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jc w:val="left"/>
        <w:tblLayout w:type="fixed"/>
        <w:tblLook w:firstColumn="1" w:firstRow="1" w:lastColumn="0" w:lastRow="0" w:noHBand="0" w:noVBand="1" w:val="04A0"/>
        <w:tblW w:type="dxa" w:w="9638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Ind w:w="60" w:type="dxa"/>
        <w:tblCellMar>
          <w:top w:w="6" w:type="dxa"/>
          <w:left w:w="60" w:type="dxa"/>
          <w:bottom w:w="6" w:type="dxa"/>
          <w:right w:w="60" w:type="dxa"/>
        </w:tblCellMar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trHeight w:val="520" w:hRule="atLeast"/>
        </w:trPr>
        <w:tc>
          <w:tcPr>
            <w:gridSpan w:val="2"/>
            <w:tcW w:type="dxa" w:w="1606"/>
            <w:vMerge w:val="restart"/>
            <w:vAlign w:val="center"/>
          </w:tcPr>
          <w:p>
            <w:pPr>
              <w:spacing w:before="4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65701" cy="9906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ema_harman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701" cy="990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gridSpan w:val="10"/>
            <w:tcW w:type="dxa" w:w="8032"/>
            <w:shd w:val="clear" w:color="auto" w:fill="EFEFEF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Județul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BRAȘOV</w:t>
            </w:r>
          </w:p>
        </w:tc>
      </w:tr>
      <w:tr>
        <w:trPr>
          <w:trHeight w:val="519" w:hRule="atLeast"/>
        </w:trPr>
        <w:tc>
          <w:tcPr>
            <w:gridSpan w:val="2"/>
            <w:tcW w:type="dxa" w:w="1606"/>
            <w:vMerge/>
            <w:vAlign w:val="top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gridSpan w:val="10"/>
            <w:tcW w:type="dxa" w:w="8032"/>
            <w:shd w:val="clear" w:color="auto" w:fill="EFEFEF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Autoritatea administrației publice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COMUNA HĂRMAN — PRIMĂRIA COMUNEI HĂRMAN</w:t>
            </w:r>
          </w:p>
        </w:tc>
      </w:tr>
      <w:tr>
        <w:trPr>
          <w:trHeight w:val="528" w:hRule="atLeast"/>
        </w:trPr>
        <w:tc>
          <w:tcPr>
            <w:gridSpan w:val="2"/>
            <w:tcW w:type="dxa" w:w="1606"/>
            <w:vMerge/>
            <w:vAlign w:val="top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gridSpan w:val="3"/>
            <w:tcW w:type="dxa" w:w="2409"/>
            <w:shd w:val="clear" w:color="auto" w:fill="EFEFEF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Cod unic de identificare (CUI)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4833941</w:t>
            </w:r>
          </w:p>
        </w:tc>
        <w:tc>
          <w:tcPr>
            <w:gridSpan w:val="7"/>
            <w:tcW w:type="dxa" w:w="5623"/>
            <w:shd w:val="clear" w:color="auto" w:fill="EFEFEF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Adresa oficială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str. Pieții nr. 1, sat Hărman, comuna Hărman, județul Brașov, cod poștal 507085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tel. 0268 367 221; 0268 367 523 · fax 0268 367 144 · registratura@primariaharman.ro · www.primariaharman.ro</w:t>
            </w:r>
          </w:p>
        </w:tc>
      </w:tr>
      <w:tr>
        <w:trPr>
          <w:trHeight w:val="520" w:hRule="atLeast"/>
        </w:trPr>
        <w:tc>
          <w:tcPr>
            <w:gridSpan w:val="2"/>
            <w:tcW w:type="dxa" w:w="1606"/>
            <w:vMerge/>
            <w:vAlign w:val="top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gridSpan w:val="6"/>
            <w:tcW w:type="dxa" w:w="4818"/>
            <w:shd w:val="clear" w:color="auto" w:fill="EFEFEF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Număr de înregistrare</w:t>
            </w:r>
          </w:p>
        </w:tc>
        <w:tc>
          <w:tcPr>
            <w:gridSpan w:val="4"/>
            <w:tcW w:type="dxa" w:w="3214"/>
            <w:shd w:val="clear" w:color="auto" w:fill="EFEFEF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Data</w:t>
            </w:r>
          </w:p>
        </w:tc>
      </w:tr>
      <w:tr>
        <w:trPr>
          <w:trHeight w:val="182" w:hRule="atLeast"/>
        </w:trPr>
        <w:tc>
          <w:tcPr>
            <w:gridSpan w:val="12"/>
            <w:tcW w:type="dxa" w:w="9638"/>
            <w:shd w:val="clear" w:color="auto" w:fill="EFEFEF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i/>
                <w:iCs/>
                <w:sz w:val="15"/>
                <w:szCs w:val="15"/>
                <w:color w:val="595959"/>
              </w:rPr>
              <w:t>se completează de autoritate — solicitantul nu scrie în această zonă</w:t>
            </w:r>
          </w:p>
        </w:tc>
      </w:tr>
    </w:tbl>
    <w:p>
      <w:pPr>
        <w:spacing w:after="20" w:before="0" w:line="240" w:lineRule="auto"/>
      </w:pPr>
      <w:r>
        <w:rPr>
          <w:sz w:val="6"/>
          <w:szCs w:val="6"/>
        </w:rPr>
      </w:r>
    </w:p>
    <w:p>
      <w:pPr>
        <w:spacing w:before="0" w:after="60" w:line="240" w:lineRule="auto"/>
        <w:jc w:val="center"/>
      </w:pPr>
      <w:r>
        <w:rPr>
          <w:rFonts w:ascii="Times New Roman" w:hAnsi="Times New Roman" w:cs="Times New Roman" w:eastAsia="Times New Roman"/>
          <w:b/>
          <w:bCs/>
          <w:sz w:val="28"/>
          <w:szCs w:val="28"/>
          <w:color w:val="000000"/>
        </w:rPr>
        <w:t>CERERE</w:t>
      </w:r>
    </w:p>
    <w:tbl>
      <w:tblPr>
        <w:jc w:val="left"/>
        <w:tblLayout w:type="fixed"/>
        <w:tblLook w:firstColumn="1" w:firstRow="1" w:lastColumn="0" w:lastRow="0" w:noHBand="0" w:noVBand="1" w:val="04A0"/>
        <w:tblW w:type="dxa" w:w="9638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Ind w:w="60" w:type="dxa"/>
        <w:tblCellMar>
          <w:top w:w="6" w:type="dxa"/>
          <w:left w:w="60" w:type="dxa"/>
          <w:bottom w:w="6" w:type="dxa"/>
          <w:right w:w="60" w:type="dxa"/>
        </w:tblCellMar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trHeight w:val="217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color w:val="000000"/>
              </w:rPr>
              <w:t>1. CĂTRE</w:t>
            </w:r>
          </w:p>
        </w:tc>
      </w:tr>
      <w:tr>
        <w:trPr>
          <w:trHeight w:val="526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Instituția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PRIMĂRIA COMUNEI HĂRMAN, JUDEȚUL BRAȘOV</w:t>
            </w:r>
          </w:p>
        </w:tc>
      </w:tr>
    </w:tbl>
    <w:p>
      <w:pPr>
        <w:spacing w:after="20" w:before="0" w:line="240" w:lineRule="auto"/>
      </w:pPr>
      <w:r>
        <w:rPr>
          <w:sz w:val="6"/>
          <w:szCs w:val="6"/>
        </w:rPr>
      </w:r>
    </w:p>
    <w:tbl>
      <w:tblPr>
        <w:jc w:val="left"/>
        <w:tblLayout w:type="fixed"/>
        <w:tblLook w:firstColumn="1" w:firstRow="1" w:lastColumn="0" w:lastRow="0" w:noHBand="0" w:noVBand="1" w:val="04A0"/>
        <w:tblW w:type="dxa" w:w="9638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Ind w:w="60" w:type="dxa"/>
        <w:tblCellMar>
          <w:top w:w="6" w:type="dxa"/>
          <w:left w:w="60" w:type="dxa"/>
          <w:bottom w:w="6" w:type="dxa"/>
          <w:right w:w="60" w:type="dxa"/>
        </w:tblCellMar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trHeight w:val="217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color w:val="000000"/>
              </w:rPr>
              <w:t>2. SOLICITANTUL</w:t>
            </w:r>
          </w:p>
        </w:tc>
      </w:tr>
      <w:tr>
        <w:trPr>
          <w:trHeight w:val="519" w:hRule="atLeast"/>
        </w:trPr>
        <w:tc>
          <w:tcPr>
            <w:gridSpan w:val="7"/>
            <w:tcW w:type="dxa" w:w="5621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Nume și prenume</w:t>
            </w:r>
          </w:p>
        </w:tc>
        <w:tc>
          <w:tcPr>
            <w:gridSpan w:val="5"/>
            <w:tcW w:type="dxa" w:w="4017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CNP</w:t>
            </w:r>
          </w:p>
        </w:tc>
      </w:tr>
      <w:tr>
        <w:trPr>
          <w:trHeight w:val="194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>Act de identitate</w:t>
            </w:r>
          </w:p>
        </w:tc>
      </w:tr>
      <w:tr>
        <w:trPr>
          <w:trHeight w:val="519" w:hRule="atLeast"/>
        </w:trPr>
        <w:tc>
          <w:tcPr>
            <w:gridSpan w:val="2"/>
            <w:tcW w:type="dxa" w:w="1606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Seria</w:t>
            </w:r>
          </w:p>
        </w:tc>
        <w:tc>
          <w:tcPr>
            <w:gridSpan w:val="2"/>
            <w:tcW w:type="dxa" w:w="1606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Numărul</w:t>
            </w:r>
          </w:p>
        </w:tc>
        <w:tc>
          <w:tcPr>
            <w:gridSpan w:val="6"/>
            <w:tcW w:type="dxa" w:w="481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Eliberat de</w:t>
            </w:r>
          </w:p>
        </w:tc>
        <w:tc>
          <w:tcPr>
            <w:gridSpan w:val="2"/>
            <w:tcW w:type="dxa" w:w="160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La data</w:t>
            </w:r>
          </w:p>
        </w:tc>
      </w:tr>
      <w:tr>
        <w:trPr>
          <w:trHeight w:val="194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>Domiciliul</w:t>
            </w:r>
          </w:p>
        </w:tc>
      </w:tr>
      <w:tr>
        <w:trPr>
          <w:trHeight w:val="519" w:hRule="atLeast"/>
        </w:trPr>
        <w:tc>
          <w:tcPr>
            <w:gridSpan w:val="4"/>
            <w:tcW w:type="dxa" w:w="3212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Județul</w:t>
            </w:r>
          </w:p>
        </w:tc>
        <w:tc>
          <w:tcPr>
            <w:gridSpan w:val="4"/>
            <w:tcW w:type="dxa" w:w="3212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Municipiul / orașul / comuna</w:t>
            </w:r>
          </w:p>
        </w:tc>
        <w:tc>
          <w:tcPr>
            <w:gridSpan w:val="4"/>
            <w:tcW w:type="dxa" w:w="321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Satul / sectorul</w:t>
            </w:r>
          </w:p>
        </w:tc>
      </w:tr>
      <w:tr>
        <w:trPr>
          <w:trHeight w:val="520" w:hRule="atLeast"/>
        </w:trPr>
        <w:tc>
          <w:tcPr>
            <w:gridSpan w:val="4"/>
            <w:tcW w:type="dxa" w:w="3212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Strada</w:t>
            </w:r>
          </w:p>
        </w:tc>
        <w:tc>
          <w:tcPr>
            <w:tcW w:type="dxa" w:w="803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Nr.</w:t>
            </w:r>
          </w:p>
        </w:tc>
        <w:tc>
          <w:tcPr>
            <w:tcW w:type="dxa" w:w="803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Sc.</w:t>
            </w:r>
          </w:p>
        </w:tc>
        <w:tc>
          <w:tcPr>
            <w:tcW w:type="dxa" w:w="803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Et.</w:t>
            </w:r>
          </w:p>
        </w:tc>
        <w:tc>
          <w:tcPr>
            <w:tcW w:type="dxa" w:w="803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Ap.</w:t>
            </w:r>
          </w:p>
        </w:tc>
        <w:tc>
          <w:tcPr>
            <w:gridSpan w:val="2"/>
            <w:tcW w:type="dxa" w:w="1606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Cod poștal</w:t>
            </w:r>
          </w:p>
        </w:tc>
        <w:tc>
          <w:tcPr>
            <w:gridSpan w:val="2"/>
            <w:tcW w:type="dxa" w:w="160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Țara</w:t>
            </w:r>
          </w:p>
        </w:tc>
      </w:tr>
      <w:tr>
        <w:trPr>
          <w:trHeight w:val="193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>Date de contact</w:t>
            </w:r>
          </w:p>
        </w:tc>
      </w:tr>
      <w:tr>
        <w:trPr>
          <w:trHeight w:val="521" w:hRule="atLeast"/>
        </w:trPr>
        <w:tc>
          <w:tcPr>
            <w:gridSpan w:val="5"/>
            <w:tcW w:type="dxa" w:w="4015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Telefon / fax</w:t>
            </w:r>
          </w:p>
        </w:tc>
        <w:tc>
          <w:tcPr>
            <w:gridSpan w:val="7"/>
            <w:tcW w:type="dxa" w:w="5623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E-mail</w:t>
            </w:r>
          </w:p>
        </w:tc>
      </w:tr>
      <w:tr>
        <w:trPr>
          <w:trHeight w:val="193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>Reprezentare</w:t>
            </w:r>
          </w:p>
        </w:tc>
      </w:tr>
      <w:tr>
        <w:trPr>
          <w:trHeight w:val="520" w:hRule="atLeast"/>
        </w:trPr>
        <w:tc>
          <w:tcPr>
            <w:gridSpan w:val="8"/>
            <w:tcW w:type="dxa" w:w="642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În calitate de reprezentant al</w:t>
            </w:r>
          </w:p>
        </w:tc>
        <w:tc>
          <w:tcPr>
            <w:gridSpan w:val="4"/>
            <w:tcW w:type="dxa" w:w="321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CUI</w:t>
            </w:r>
          </w:p>
        </w:tc>
      </w:tr>
    </w:tbl>
    <w:p>
      <w:pPr>
        <w:spacing w:after="20" w:before="0" w:line="240" w:lineRule="auto"/>
      </w:pPr>
      <w:r>
        <w:rPr>
          <w:sz w:val="6"/>
          <w:szCs w:val="6"/>
        </w:rPr>
      </w:r>
    </w:p>
    <w:p>
      <w:pPr>
        <w:spacing w:before="0" w:after="60" w:line="240" w:lineRule="auto"/>
        <w:jc w:val="left"/>
      </w:pPr>
      <w:r>
        <w:rPr>
          <w:rFonts w:ascii="Times New Roman" w:hAnsi="Times New Roman" w:cs="Times New Roman" w:eastAsia="Times New Roman"/>
          <w:sz w:val="18"/>
          <w:szCs w:val="18"/>
          <w:color w:val="000000"/>
        </w:rPr>
        <w:t>în conformitate cu prevederile art. 300 din Legea nr. 169/2026 privind Codul amenajării teritoriului, urbanismului și construcțiilor,</w:t>
      </w:r>
    </w:p>
    <w:p>
      <w:pPr>
        <w:spacing w:before="0" w:after="60" w:line="240" w:lineRule="auto"/>
        <w:jc w:val="center"/>
      </w:pPr>
      <w:r>
        <w:rPr>
          <w:rFonts w:ascii="Times New Roman" w:hAnsi="Times New Roman" w:cs="Times New Roman" w:eastAsia="Times New Roman"/>
          <w:sz w:val="18"/>
          <w:szCs w:val="18"/>
          <w:color w:val="000000"/>
        </w:rPr>
        <w:t>solicit</w:t>
      </w:r>
    </w:p>
    <w:p>
      <w:pPr>
        <w:spacing w:before="0" w:after="60" w:line="240" w:lineRule="auto"/>
        <w:jc w:val="center"/>
      </w:pPr>
      <w:r>
        <w:rPr>
          <w:rFonts w:ascii="Times New Roman" w:hAnsi="Times New Roman" w:cs="Times New Roman" w:eastAsia="Times New Roman"/>
          <w:sz w:val="18"/>
          <w:szCs w:val="18"/>
          <w:color w:val="000000"/>
        </w:rPr>
        <w:t>solicit emiterea</w:t>
      </w:r>
    </w:p>
    <w:p>
      <w:pPr>
        <w:spacing w:before="0" w:after="60" w:line="240" w:lineRule="auto"/>
        <w:jc w:val="center"/>
      </w:pPr>
      <w:r>
        <w:rPr>
          <w:rFonts w:ascii="Times New Roman" w:hAnsi="Times New Roman" w:cs="Times New Roman" w:eastAsia="Times New Roman"/>
          <w:b/>
          <w:bCs/>
          <w:sz w:val="20"/>
          <w:szCs w:val="20"/>
          <w:color w:val="000000"/>
        </w:rPr>
        <w:t>AVIZ DE AMPLASARE</w:t>
      </w:r>
    </w:p>
    <w:tbl>
      <w:tblPr>
        <w:jc w:val="left"/>
        <w:tblLayout w:type="fixed"/>
        <w:tblLook w:firstColumn="1" w:firstRow="1" w:lastColumn="0" w:lastRow="0" w:noHBand="0" w:noVBand="1" w:val="04A0"/>
        <w:tblW w:type="dxa" w:w="9638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Ind w:w="60" w:type="dxa"/>
        <w:tblCellMar>
          <w:top w:w="6" w:type="dxa"/>
          <w:left w:w="60" w:type="dxa"/>
          <w:bottom w:w="6" w:type="dxa"/>
          <w:right w:w="60" w:type="dxa"/>
        </w:tblCellMar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trHeight w:val="217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color w:val="000000"/>
              </w:rPr>
              <w:t>3. ÎN VEDEREA AMPLASĂRII:</w:t>
            </w:r>
          </w:p>
        </w:tc>
      </w:tr>
      <w:tr>
        <w:trPr>
          <w:trHeight w:val="223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a) rastele pentru biciclete, trotinete și puncte / stații de încărcare pentru autovehicule electrice / hibride</w:t>
            </w:r>
          </w:p>
        </w:tc>
      </w:tr>
      <w:tr>
        <w:trPr>
          <w:trHeight w:val="406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b) punct fix de măsurare și punct de măsurare indicativ a calității aerului, cu dotări aferente, conform Legii nr. 104/2011 privind calitatea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>aerului înconjurător, cu modificările ulterioare</w:t>
            </w:r>
          </w:p>
        </w:tc>
      </w:tr>
      <w:tr>
        <w:trPr>
          <w:trHeight w:val="406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c) puncte / sisteme automate pentru precolectarea și gestionarea deșeurilor reciclabile, recipiente pentru precolectarea deșeurilor, inclusiv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>platforme și dotări tehnico-edilitare aferente</w:t>
            </w:r>
          </w:p>
        </w:tc>
      </w:tr>
      <w:tr>
        <w:trPr>
          <w:trHeight w:val="406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d) elemente de semnalizare rutieră, plăcuțe de nomenclatură / identificare stradală și sisteme de monitorizare video a traficului rutier și a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>siguranței publice</w:t>
            </w:r>
          </w:p>
        </w:tc>
      </w:tr>
      <w:tr>
        <w:trPr>
          <w:trHeight w:val="222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e) toalete ecologice mobile și dotările aferente</w:t>
            </w:r>
          </w:p>
        </w:tc>
      </w:tr>
      <w:tr>
        <w:trPr>
          <w:trHeight w:val="775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f) lucrări pentru amplasarea de tonete și pupitre acoperite sau închise, destinate difuzării și comercializării presei, cărților și florilor, sisteme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>automate pentru colectarea / livrarea trimiterilor poștale, pentru servicii de curierat, precum și rulote și agregate automate de vânzare amplasate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>direct pe sol, fără fundații și platforme, în suprafață de maximum 12 mp, care nu determină congestionarea sau blocarea traficului pietonal pe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>trotuar, fără racorduri și/sau branșamente la utilități urbane, cu excepția energiei electrice</w:t>
            </w:r>
          </w:p>
        </w:tc>
      </w:tr>
      <w:tr>
        <w:trPr>
          <w:trHeight w:val="406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g) mobilier necesar practicării comerțului de întâmpinare, în baza unui regulament aprobat de consiliul local al unității administrativ-teritoriale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>sau al sectorului municipiului București</w:t>
            </w:r>
          </w:p>
        </w:tc>
      </w:tr>
      <w:tr>
        <w:trPr>
          <w:trHeight w:val="407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h) amenajări temporare în aer liber pentru activitățile de spectacole, întruniri, concerte, proiecții de filme, târguri, expoziții, jocuri de artificii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>sau spectacole pirotehnice, circuri, alimentație publică, patinoare, parcuri de distracții</w:t>
            </w:r>
          </w:p>
        </w:tc>
      </w:tr>
      <w:tr>
        <w:trPr>
          <w:trHeight w:val="223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i) stație automată fixă de monitorizare a nivelului de zgomot ambiant</w:t>
            </w:r>
          </w:p>
        </w:tc>
      </w:tr>
    </w:tbl>
    <w:p>
      <w:pPr>
        <w:spacing w:after="20" w:before="0" w:line="240" w:lineRule="auto"/>
      </w:pPr>
      <w:r>
        <w:rPr>
          <w:sz w:val="6"/>
          <w:szCs w:val="6"/>
        </w:rPr>
      </w:r>
    </w:p>
    <w:tbl>
      <w:tblPr>
        <w:jc w:val="left"/>
        <w:tblLayout w:type="fixed"/>
        <w:tblLook w:firstColumn="1" w:firstRow="1" w:lastColumn="0" w:lastRow="0" w:noHBand="0" w:noVBand="1" w:val="04A0"/>
        <w:tblW w:type="dxa" w:w="9638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Ind w:w="60" w:type="dxa"/>
        <w:tblCellMar>
          <w:top w:w="6" w:type="dxa"/>
          <w:left w:w="60" w:type="dxa"/>
          <w:bottom w:w="6" w:type="dxa"/>
          <w:right w:w="60" w:type="dxa"/>
        </w:tblCellMar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trHeight w:val="217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pageBreakBefore/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color w:val="000000"/>
              </w:rPr>
              <w:t>4. IMOBILUL</w:t>
            </w:r>
          </w:p>
        </w:tc>
      </w:tr>
      <w:tr>
        <w:trPr>
          <w:trHeight w:val="223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teren     </w:t>
            </w: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construcții</w:t>
            </w:r>
          </w:p>
        </w:tc>
      </w:tr>
      <w:tr>
        <w:trPr>
          <w:trHeight w:val="519" w:hRule="atLeast"/>
        </w:trPr>
        <w:tc>
          <w:tcPr>
            <w:gridSpan w:val="4"/>
            <w:tcW w:type="dxa" w:w="3212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Județ</w:t>
            </w:r>
          </w:p>
        </w:tc>
        <w:tc>
          <w:tcPr>
            <w:gridSpan w:val="4"/>
            <w:tcW w:type="dxa" w:w="3212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Municipiu / oraș / comună</w:t>
            </w:r>
          </w:p>
        </w:tc>
        <w:tc>
          <w:tcPr>
            <w:gridSpan w:val="4"/>
            <w:tcW w:type="dxa" w:w="321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Sat / sector</w:t>
            </w:r>
          </w:p>
        </w:tc>
      </w:tr>
      <w:tr>
        <w:trPr>
          <w:trHeight w:val="520" w:hRule="atLeast"/>
        </w:trPr>
        <w:tc>
          <w:tcPr>
            <w:gridSpan w:val="2"/>
            <w:tcW w:type="dxa" w:w="1606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Cod poștal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507085 / 507086</w:t>
            </w:r>
          </w:p>
        </w:tc>
        <w:tc>
          <w:tcPr>
            <w:gridSpan w:val="6"/>
            <w:tcW w:type="dxa" w:w="481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Strada</w:t>
            </w:r>
          </w:p>
        </w:tc>
        <w:tc>
          <w:tcPr>
            <w:tcW w:type="dxa" w:w="803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Nr.</w:t>
            </w:r>
          </w:p>
        </w:tc>
        <w:tc>
          <w:tcPr>
            <w:gridSpan w:val="3"/>
            <w:tcW w:type="dxa" w:w="2411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Bl. / sc. / et. / ap.</w:t>
            </w:r>
          </w:p>
        </w:tc>
      </w:tr>
      <w:tr>
        <w:trPr>
          <w:trHeight w:val="527" w:hRule="atLeast"/>
        </w:trPr>
        <w:tc>
          <w:tcPr>
            <w:gridSpan w:val="7"/>
            <w:tcW w:type="dxa" w:w="5621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Număr cadastral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i/>
                <w:iCs/>
                <w:sz w:val="15"/>
                <w:szCs w:val="15"/>
                <w:color w:val="7A7A7A"/>
              </w:rPr>
              <w:t>dacă imobilul e înscris în e-Terra</w:t>
            </w:r>
          </w:p>
        </w:tc>
        <w:tc>
          <w:tcPr>
            <w:gridSpan w:val="5"/>
            <w:tcW w:type="dxa" w:w="4017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Carte funciară nr.</w:t>
            </w:r>
          </w:p>
        </w:tc>
      </w:tr>
      <w:tr>
        <w:trPr>
          <w:trHeight w:val="223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extras de carte funciară actualizat, anexat     </w:t>
            </w: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plan de încadrare în zonă în sistem Stereo 70, anexat</w:t>
            </w:r>
          </w:p>
        </w:tc>
      </w:tr>
    </w:tbl>
    <w:p>
      <w:pPr>
        <w:spacing w:after="20" w:before="0" w:line="240" w:lineRule="auto"/>
      </w:pPr>
      <w:r>
        <w:rPr>
          <w:sz w:val="6"/>
          <w:szCs w:val="6"/>
        </w:rPr>
      </w:r>
    </w:p>
    <w:tbl>
      <w:tblPr>
        <w:jc w:val="left"/>
        <w:tblLayout w:type="fixed"/>
        <w:tblLook w:firstColumn="1" w:firstRow="1" w:lastColumn="0" w:lastRow="0" w:noHBand="0" w:noVBand="1" w:val="04A0"/>
        <w:tblW w:type="dxa" w:w="9638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Ind w:w="60" w:type="dxa"/>
        <w:tblCellMar>
          <w:top w:w="6" w:type="dxa"/>
          <w:left w:w="60" w:type="dxa"/>
          <w:bottom w:w="6" w:type="dxa"/>
          <w:right w:w="60" w:type="dxa"/>
        </w:tblCellMar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trHeight w:val="217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color w:val="000000"/>
              </w:rPr>
              <w:t>5. SUPRAFAȚA</w:t>
            </w:r>
          </w:p>
        </w:tc>
      </w:tr>
      <w:tr>
        <w:trPr>
          <w:trHeight w:val="519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Suprafața terenului și/sau a construcției pentru care se solicită avizul (m²)</w:t>
            </w:r>
          </w:p>
        </w:tc>
      </w:tr>
    </w:tbl>
    <w:p>
      <w:pPr>
        <w:spacing w:after="20" w:before="0" w:line="240" w:lineRule="auto"/>
      </w:pPr>
      <w:r>
        <w:rPr>
          <w:sz w:val="6"/>
          <w:szCs w:val="6"/>
        </w:rPr>
      </w:r>
    </w:p>
    <w:tbl>
      <w:tblPr>
        <w:jc w:val="left"/>
        <w:tblLayout w:type="fixed"/>
        <w:tblLook w:firstColumn="1" w:firstRow="1" w:lastColumn="0" w:lastRow="0" w:noHBand="0" w:noVBand="1" w:val="04A0"/>
        <w:tblW w:type="dxa" w:w="9638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Ind w:w="60" w:type="dxa"/>
        <w:tblCellMar>
          <w:top w:w="6" w:type="dxa"/>
          <w:left w:w="60" w:type="dxa"/>
          <w:bottom w:w="6" w:type="dxa"/>
          <w:right w:w="60" w:type="dxa"/>
        </w:tblCellMar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trHeight w:val="217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color w:val="000000"/>
              </w:rPr>
              <w:t>6. ANEXEZ PREZENTEI SOLICITĂRI</w:t>
            </w:r>
          </w:p>
        </w:tc>
      </w:tr>
      <w:tr>
        <w:trPr>
          <w:trHeight w:val="435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copie a certificatului de înregistrare (C.U.I.)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copie a actului de identitate al asociatului / administratorului</w:t>
            </w:r>
          </w:p>
        </w:tc>
      </w:tr>
      <w:tr>
        <w:trPr>
          <w:trHeight w:val="222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extras de carte funciară pentru informare     </w:t>
            </w: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plan de amplasament     </w:t>
            </w: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contract de închiriere, după caz</w:t>
            </w:r>
          </w:p>
        </w:tc>
      </w:tr>
      <w:tr>
        <w:trPr>
          <w:trHeight w:val="223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memoriu tehnic     </w:t>
            </w: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avizul anterior, după caz</w:t>
            </w:r>
          </w:p>
        </w:tc>
      </w:tr>
      <w:tr>
        <w:trPr>
          <w:trHeight w:val="530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</w:p>
        </w:tc>
      </w:tr>
    </w:tbl>
    <w:p>
      <w:pPr>
        <w:spacing w:after="20" w:before="0" w:line="240" w:lineRule="auto"/>
      </w:pPr>
      <w:r>
        <w:rPr>
          <w:sz w:val="6"/>
          <w:szCs w:val="6"/>
        </w:rPr>
      </w:r>
    </w:p>
    <w:tbl>
      <w:tblPr>
        <w:jc w:val="left"/>
        <w:tblLayout w:type="fixed"/>
        <w:tblLook w:firstColumn="1" w:firstRow="1" w:lastColumn="0" w:lastRow="0" w:noHBand="0" w:noVBand="1" w:val="04A0"/>
        <w:tblW w:type="dxa" w:w="9638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Ind w:w="60" w:type="dxa"/>
        <w:tblCellMar>
          <w:top w:w="6" w:type="dxa"/>
          <w:left w:w="60" w:type="dxa"/>
          <w:bottom w:w="6" w:type="dxa"/>
          <w:right w:w="60" w:type="dxa"/>
        </w:tblCellMar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trHeight w:val="217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color w:val="000000"/>
              </w:rPr>
              <w:t>7. DATA ȘI SEMNĂTURA</w:t>
            </w:r>
          </w:p>
        </w:tc>
      </w:tr>
      <w:tr>
        <w:trPr>
          <w:trHeight w:val="195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i/>
                <w:iCs/>
                <w:sz w:val="16"/>
                <w:szCs w:val="16"/>
                <w:color w:val="000000"/>
              </w:rPr>
              <w:t>Declar pe propria răspundere, cunoscând prevederile legii penale privind falsul în declarații, că datele înscrise sunt reale și exacte.</w:t>
            </w:r>
          </w:p>
        </w:tc>
      </w:tr>
      <w:tr>
        <w:trPr>
          <w:trHeight w:val="519" w:hRule="atLeast"/>
        </w:trPr>
        <w:tc>
          <w:tcPr>
            <w:gridSpan w:val="2"/>
            <w:tcW w:type="dxa" w:w="1606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Data</w:t>
            </w:r>
          </w:p>
        </w:tc>
        <w:tc>
          <w:tcPr>
            <w:gridSpan w:val="6"/>
            <w:tcW w:type="dxa" w:w="481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Solicitantul</w:t>
            </w:r>
          </w:p>
        </w:tc>
        <w:tc>
          <w:tcPr>
            <w:gridSpan w:val="4"/>
            <w:tcW w:type="dxa" w:w="321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Semnătura</w:t>
            </w:r>
          </w:p>
        </w:tc>
      </w:tr>
    </w:tbl>
    <w:p>
      <w:pPr>
        <w:spacing w:after="0" w:before="0" w:line="20" w:lineRule="exact"/>
        <w:rPr>
          <w:sz w:val="2"/>
          <w:szCs w:val="2"/>
        </w:rPr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794" w:right="1134" w:bottom="794" w:left="1134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left"/>
      <w:tabs>
        <w:tab w:val="center" w:pos="4819"/>
      </w:tabs>
    </w:pPr>
    <w:r>
      <w:rPr>
        <w:rFonts w:ascii="Times New Roman" w:hAnsi="Times New Roman" w:cs="Times New Roman" w:eastAsia="Times New Roman"/>
        <w:sz w:val="15"/>
        <w:szCs w:val="15"/>
        <w:color w:val="595959"/>
      </w:rPr>
      <w:t>F_05 · versiunea 1.0</w:t>
    </w:r>
    <w:r>
      <w:rPr>
        <w:rFonts w:ascii="Times New Roman" w:hAnsi="Times New Roman" w:cs="Times New Roman" w:eastAsia="Times New Roman"/>
        <w:sz w:val="15"/>
        <w:szCs w:val="15"/>
        <w:color w:val="595959"/>
      </w:rPr>
      <w:tab/>
    </w:r>
    <w:r>
      <w:rPr>
        <w:rFonts w:ascii="Times New Roman" w:hAnsi="Times New Roman" w:cs="Times New Roman" w:eastAsia="Times New Roman"/>
        <w:sz w:val="15"/>
        <w:szCs w:val="15"/>
        <w:color w:val="595959"/>
      </w:rPr>
      <w:t xml:space="preserve">pagina </w:t>
    </w:r>
    <w:r>
      <w:rPr>
        <w:rFonts w:ascii="Times New Roman" w:hAnsi="Times New Roman" w:cs="Times New Roman" w:eastAsia="Times New Roman"/>
        <w:sz w:val="15"/>
        <w:szCs w:val="15"/>
        <w:color w:val="595959"/>
      </w:rPr>
      <w:fldChar w:fldCharType="begin"/>
    </w:r>
    <w:r>
      <w:rPr>
        <w:rFonts w:ascii="Times New Roman" w:hAnsi="Times New Roman" w:cs="Times New Roman" w:eastAsia="Times New Roman"/>
        <w:sz w:val="15"/>
        <w:szCs w:val="15"/>
        <w:color w:val="595959"/>
      </w:rPr>
      <w:instrText xml:space="preserve"> PAGE </w:instrText>
    </w:r>
    <w:r>
      <w:rPr>
        <w:rFonts w:ascii="Times New Roman" w:hAnsi="Times New Roman" w:cs="Times New Roman" w:eastAsia="Times New Roman"/>
        <w:sz w:val="15"/>
        <w:szCs w:val="15"/>
        <w:color w:val="595959"/>
      </w:rPr>
      <w:fldChar w:fldCharType="end"/>
    </w:r>
    <w:r>
      <w:rPr>
        <w:rFonts w:ascii="Times New Roman" w:hAnsi="Times New Roman" w:cs="Times New Roman" w:eastAsia="Times New Roman"/>
        <w:sz w:val="15"/>
        <w:szCs w:val="15"/>
        <w:color w:val="595959"/>
      </w:rPr>
      <w:t xml:space="preserve"> din </w:t>
    </w:r>
    <w:r>
      <w:rPr>
        <w:rFonts w:ascii="Times New Roman" w:hAnsi="Times New Roman" w:cs="Times New Roman" w:eastAsia="Times New Roman"/>
        <w:sz w:val="15"/>
        <w:szCs w:val="15"/>
        <w:color w:val="595959"/>
      </w:rPr>
      <w:fldChar w:fldCharType="begin"/>
    </w:r>
    <w:r>
      <w:rPr>
        <w:rFonts w:ascii="Times New Roman" w:hAnsi="Times New Roman" w:cs="Times New Roman" w:eastAsia="Times New Roman"/>
        <w:sz w:val="15"/>
        <w:szCs w:val="15"/>
        <w:color w:val="595959"/>
      </w:rPr>
      <w:instrText xml:space="preserve"> NUMPAGES </w:instrText>
    </w:r>
    <w:r>
      <w:rPr>
        <w:rFonts w:ascii="Times New Roman" w:hAnsi="Times New Roman" w:cs="Times New Roman" w:eastAsia="Times New Roman"/>
        <w:sz w:val="15"/>
        <w:szCs w:val="15"/>
        <w:color w:val="595959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="240" w:lineRule="auto"/>
      <w:jc w:val="left"/>
    </w:pPr>
    <w:r>
      <w:rPr>
        <w:rFonts w:ascii="Times New Roman" w:hAnsi="Times New Roman" w:cs="Times New Roman" w:eastAsia="Times New Roman"/>
        <w:sz w:val="15"/>
        <w:szCs w:val="15"/>
        <w:color w:val="595959"/>
      </w:rPr>
      <w:t>F_05 · versiunea 1.0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Times New Roman" w:hAnsi="Times New Roman"/>
      <w:sz w:val="18"/>
      <w:rFonts w:ascii="Times New Roman" w:hAnsi="Times New Roman" w:cs="Times New Roman" w:eastAsia="Times New Roman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